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77" w:rsidRPr="00E93B44" w:rsidRDefault="000B7986" w:rsidP="00E513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sz w:val="24"/>
          <w:szCs w:val="24"/>
        </w:rPr>
        <w:t>Обращение Правления ТСН «Молодежное»</w:t>
      </w:r>
    </w:p>
    <w:p w:rsidR="000B7986" w:rsidRPr="00E93B44" w:rsidRDefault="000B7986" w:rsidP="00E513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sz w:val="24"/>
          <w:szCs w:val="24"/>
        </w:rPr>
        <w:t>Уважаемые члены Товарищества!</w:t>
      </w:r>
    </w:p>
    <w:p w:rsidR="00376F61" w:rsidRPr="00E93B44" w:rsidRDefault="000B7986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sz w:val="24"/>
          <w:szCs w:val="24"/>
        </w:rPr>
        <w:t xml:space="preserve">Заострим внимание на тех пунктах повестки, которые появились впервые. </w:t>
      </w:r>
      <w:r w:rsidR="00584D80" w:rsidRPr="00E93B44">
        <w:rPr>
          <w:rFonts w:ascii="Times New Roman" w:hAnsi="Times New Roman" w:cs="Times New Roman"/>
          <w:b/>
          <w:sz w:val="24"/>
          <w:szCs w:val="24"/>
        </w:rPr>
        <w:t>Вопрос 6.</w:t>
      </w:r>
      <w:r w:rsidR="00584D80" w:rsidRPr="00E93B44">
        <w:rPr>
          <w:rFonts w:ascii="Times New Roman" w:hAnsi="Times New Roman" w:cs="Times New Roman"/>
          <w:sz w:val="24"/>
          <w:szCs w:val="24"/>
        </w:rPr>
        <w:t xml:space="preserve"> </w:t>
      </w:r>
      <w:r w:rsidRPr="00E93B44">
        <w:rPr>
          <w:rFonts w:ascii="Times New Roman" w:hAnsi="Times New Roman" w:cs="Times New Roman"/>
          <w:b/>
          <w:sz w:val="24"/>
          <w:szCs w:val="24"/>
        </w:rPr>
        <w:t>Заявление члена ТСН Губановой А.М. о выходе из членов Товарищества</w:t>
      </w:r>
      <w:r w:rsidRPr="00E93B44">
        <w:rPr>
          <w:rFonts w:ascii="Times New Roman" w:hAnsi="Times New Roman" w:cs="Times New Roman"/>
          <w:sz w:val="24"/>
          <w:szCs w:val="24"/>
        </w:rPr>
        <w:t xml:space="preserve">: речь идет о собственнике земельного участка, находящегося за территорией воинской части возле залива. Заявитель вступила к нам в тот момент, когда улица </w:t>
      </w:r>
      <w:proofErr w:type="spellStart"/>
      <w:proofErr w:type="gramStart"/>
      <w:r w:rsidRPr="00E93B44">
        <w:rPr>
          <w:rFonts w:ascii="Times New Roman" w:hAnsi="Times New Roman" w:cs="Times New Roman"/>
          <w:sz w:val="24"/>
          <w:szCs w:val="24"/>
        </w:rPr>
        <w:t>Лесная-Зеленая</w:t>
      </w:r>
      <w:proofErr w:type="spellEnd"/>
      <w:proofErr w:type="gramEnd"/>
      <w:r w:rsidRPr="00E93B44">
        <w:rPr>
          <w:rFonts w:ascii="Times New Roman" w:hAnsi="Times New Roman" w:cs="Times New Roman"/>
          <w:sz w:val="24"/>
          <w:szCs w:val="24"/>
        </w:rPr>
        <w:t>, по которой осуществлялся проезд строительной техники к данному участку, принадлежала Товариществу</w:t>
      </w:r>
      <w:r w:rsidR="00376F61" w:rsidRPr="00E93B44">
        <w:rPr>
          <w:rFonts w:ascii="Times New Roman" w:hAnsi="Times New Roman" w:cs="Times New Roman"/>
          <w:sz w:val="24"/>
          <w:szCs w:val="24"/>
        </w:rPr>
        <w:t xml:space="preserve"> и любой застройщик для беспрепятственного проезда и пользования общей инфраструктурой должен был либо вступить в члены, либо оплачивать проезд по установленным расценкам. Однако далее состоялось решение Иркутского районного суда, согласно которому автодорога была признана собственностью муниципалитета и открыта для свободного проезда. Заявитель согласна с тем, что должна нести расходы на содержание этой дороги и предлагает часть вступительного взноса в размере 250 000 рублей оставить на эти цели в бюджете ТСН и вернуть оставшиеся 500 000 рублей.</w:t>
      </w:r>
    </w:p>
    <w:p w:rsidR="000B7986" w:rsidRPr="00E93B44" w:rsidRDefault="00584D80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 xml:space="preserve">Вопросы 7, 8. </w:t>
      </w:r>
      <w:r w:rsidR="00376F61" w:rsidRPr="00E93B44">
        <w:rPr>
          <w:rFonts w:ascii="Times New Roman" w:hAnsi="Times New Roman" w:cs="Times New Roman"/>
          <w:b/>
          <w:sz w:val="24"/>
          <w:szCs w:val="24"/>
        </w:rPr>
        <w:t>Почтовое отделение</w:t>
      </w:r>
      <w:r w:rsidR="00376F61" w:rsidRPr="00E93B44">
        <w:rPr>
          <w:rFonts w:ascii="Times New Roman" w:hAnsi="Times New Roman" w:cs="Times New Roman"/>
          <w:sz w:val="24"/>
          <w:szCs w:val="24"/>
        </w:rPr>
        <w:t>. Почта в поселке задумывалась только для удобства членов Товарищества и ее содержание</w:t>
      </w:r>
      <w:r w:rsidR="00F30F3E" w:rsidRPr="00E93B44">
        <w:rPr>
          <w:rFonts w:ascii="Times New Roman" w:hAnsi="Times New Roman" w:cs="Times New Roman"/>
          <w:sz w:val="24"/>
          <w:szCs w:val="24"/>
        </w:rPr>
        <w:t xml:space="preserve"> ничего нам не стоило. Однако после перемещения ее в новое здание в 2009 году, собственником которого является ИП Корольков А.Н., Товарищество сразу стало нести бремя расходов на аренду, заработную плату и уплату налогов. Сегодня эта сумма составляет более 371 тысячи рублей в год. Стоимость аренды </w:t>
      </w:r>
      <w:proofErr w:type="gramStart"/>
      <w:r w:rsidR="00F30F3E" w:rsidRPr="00E93B44">
        <w:rPr>
          <w:rFonts w:ascii="Times New Roman" w:hAnsi="Times New Roman" w:cs="Times New Roman"/>
          <w:sz w:val="24"/>
          <w:szCs w:val="24"/>
        </w:rPr>
        <w:t>одного квадратного метра составляет</w:t>
      </w:r>
      <w:proofErr w:type="gramEnd"/>
      <w:r w:rsidR="00F30F3E" w:rsidRPr="00E93B44">
        <w:rPr>
          <w:rFonts w:ascii="Times New Roman" w:hAnsi="Times New Roman" w:cs="Times New Roman"/>
          <w:sz w:val="24"/>
          <w:szCs w:val="24"/>
        </w:rPr>
        <w:t xml:space="preserve"> более чем 800 рублей. Для справки – в центре города предлагаются площади за 300-350 рублей. В планах «Почты России» сделать полноценное отделение с возможностью оплаты штрафов и пошлин, услугами «Почта-банка» и обслуживать весь Байкальский тракт. Но почему за наши деньги</w:t>
      </w:r>
      <w:r w:rsidR="00173EAC" w:rsidRPr="00E93B44">
        <w:rPr>
          <w:rFonts w:ascii="Times New Roman" w:hAnsi="Times New Roman" w:cs="Times New Roman"/>
          <w:sz w:val="24"/>
          <w:szCs w:val="24"/>
        </w:rPr>
        <w:t>?</w:t>
      </w:r>
      <w:r w:rsidR="00F30F3E" w:rsidRPr="00E93B44">
        <w:rPr>
          <w:rFonts w:ascii="Times New Roman" w:hAnsi="Times New Roman" w:cs="Times New Roman"/>
          <w:sz w:val="24"/>
          <w:szCs w:val="24"/>
        </w:rPr>
        <w:t xml:space="preserve"> Уже несколько месяцев Правление ведет переговоры с руководством Иркутского филиала </w:t>
      </w:r>
      <w:r w:rsidR="00173EAC" w:rsidRPr="00E93B44">
        <w:rPr>
          <w:rFonts w:ascii="Times New Roman" w:hAnsi="Times New Roman" w:cs="Times New Roman"/>
          <w:sz w:val="24"/>
          <w:szCs w:val="24"/>
        </w:rPr>
        <w:t>о возмещении части затрат и перемещении отделения за пределы поселка. Гарантийное письмо от собственника помещения возле автозаправочной станции рядом с  разворотным кольцом получено. В нем названа сумма аренды в 312 рублей за квадратный метр. Окончательное решение почтовики пообещали принять в начале апреля.</w:t>
      </w:r>
    </w:p>
    <w:p w:rsidR="00507670" w:rsidRPr="00E93B44" w:rsidRDefault="00584D80" w:rsidP="00E5130E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173EAC" w:rsidRPr="00E93B44">
        <w:rPr>
          <w:rFonts w:ascii="Times New Roman" w:hAnsi="Times New Roman" w:cs="Times New Roman"/>
          <w:b/>
          <w:sz w:val="24"/>
          <w:szCs w:val="24"/>
        </w:rPr>
        <w:t xml:space="preserve">Штатное расписание ТСН Молодежное </w:t>
      </w:r>
      <w:r w:rsidR="00173EAC" w:rsidRPr="00E93B44">
        <w:rPr>
          <w:rFonts w:ascii="Times New Roman" w:hAnsi="Times New Roman" w:cs="Times New Roman"/>
          <w:sz w:val="24"/>
          <w:szCs w:val="24"/>
        </w:rPr>
        <w:t xml:space="preserve">предлагается принять, как и </w:t>
      </w:r>
      <w:r w:rsidR="00530ABE" w:rsidRPr="00E93B44">
        <w:rPr>
          <w:rFonts w:ascii="Times New Roman" w:hAnsi="Times New Roman" w:cs="Times New Roman"/>
          <w:sz w:val="24"/>
          <w:szCs w:val="24"/>
        </w:rPr>
        <w:t xml:space="preserve">в </w:t>
      </w:r>
      <w:r w:rsidR="00173EAC" w:rsidRPr="00E93B44">
        <w:rPr>
          <w:rFonts w:ascii="Times New Roman" w:hAnsi="Times New Roman" w:cs="Times New Roman"/>
          <w:sz w:val="24"/>
          <w:szCs w:val="24"/>
        </w:rPr>
        <w:t>прошедшем году.</w:t>
      </w:r>
      <w:r w:rsidR="00507670" w:rsidRPr="00E93B4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507670" w:rsidRPr="00E93B44" w:rsidRDefault="00507670" w:rsidP="00E51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2395" cy="2239200"/>
            <wp:effectExtent l="19050" t="0" r="23055" b="8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73EAC" w:rsidRPr="00E93B44" w:rsidRDefault="00584D80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>Вопрос 11.</w:t>
      </w:r>
      <w:r w:rsidRPr="00E93B44">
        <w:rPr>
          <w:rFonts w:ascii="Times New Roman" w:hAnsi="Times New Roman" w:cs="Times New Roman"/>
          <w:sz w:val="24"/>
          <w:szCs w:val="24"/>
        </w:rPr>
        <w:t xml:space="preserve"> </w:t>
      </w:r>
      <w:r w:rsidR="00310E61" w:rsidRPr="00E93B44">
        <w:rPr>
          <w:rFonts w:ascii="Times New Roman" w:hAnsi="Times New Roman" w:cs="Times New Roman"/>
          <w:sz w:val="24"/>
          <w:szCs w:val="24"/>
        </w:rPr>
        <w:t xml:space="preserve">По требованию государственных органов общее собрание должно подтвердить использование </w:t>
      </w:r>
      <w:r w:rsidR="00310E61" w:rsidRPr="00E93B44">
        <w:rPr>
          <w:rFonts w:ascii="Times New Roman" w:hAnsi="Times New Roman" w:cs="Times New Roman"/>
          <w:b/>
          <w:sz w:val="24"/>
          <w:szCs w:val="24"/>
        </w:rPr>
        <w:t>технической воды</w:t>
      </w:r>
      <w:r w:rsidR="00310E61" w:rsidRPr="00E93B44">
        <w:rPr>
          <w:rFonts w:ascii="Times New Roman" w:hAnsi="Times New Roman" w:cs="Times New Roman"/>
          <w:sz w:val="24"/>
          <w:szCs w:val="24"/>
        </w:rPr>
        <w:t>, добываемой из водозабора Товарищества на основании лицензии</w:t>
      </w:r>
      <w:r w:rsidR="00173EAC" w:rsidRPr="00E93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E61" w:rsidRPr="00E93B44">
        <w:rPr>
          <w:rFonts w:ascii="Times New Roman" w:hAnsi="Times New Roman" w:cs="Times New Roman"/>
          <w:sz w:val="24"/>
          <w:szCs w:val="24"/>
        </w:rPr>
        <w:t>ИРир</w:t>
      </w:r>
      <w:proofErr w:type="spellEnd"/>
      <w:r w:rsidR="00310E61" w:rsidRPr="00E93B44">
        <w:rPr>
          <w:rFonts w:ascii="Times New Roman" w:hAnsi="Times New Roman" w:cs="Times New Roman"/>
          <w:sz w:val="24"/>
          <w:szCs w:val="24"/>
        </w:rPr>
        <w:t xml:space="preserve"> 00551 ВЭ от 07.04.2017. </w:t>
      </w:r>
    </w:p>
    <w:p w:rsidR="00310E61" w:rsidRPr="00E93B44" w:rsidRDefault="00584D80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 xml:space="preserve">Вопрос 12. </w:t>
      </w:r>
      <w:r w:rsidR="00310E61" w:rsidRPr="00E93B44">
        <w:rPr>
          <w:rFonts w:ascii="Times New Roman" w:hAnsi="Times New Roman" w:cs="Times New Roman"/>
          <w:b/>
          <w:sz w:val="24"/>
          <w:szCs w:val="24"/>
        </w:rPr>
        <w:t>Досрочное прекращение полномочий члена Правления</w:t>
      </w:r>
      <w:r w:rsidR="00310E61" w:rsidRPr="00E93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E61" w:rsidRPr="00E93B44"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 w:rsidR="00310E61" w:rsidRPr="00E93B44">
        <w:rPr>
          <w:rFonts w:ascii="Times New Roman" w:hAnsi="Times New Roman" w:cs="Times New Roman"/>
          <w:sz w:val="24"/>
          <w:szCs w:val="24"/>
        </w:rPr>
        <w:t xml:space="preserve"> А.Н. связано с конфликтом интересов и многочисленными судебными исками этого индивидуального предпринимателя к Товариществу. Он хочет получить с ТСН более 6 млн</w:t>
      </w:r>
      <w:proofErr w:type="gramStart"/>
      <w:r w:rsidR="00310E61" w:rsidRPr="00E93B4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10E61" w:rsidRPr="00E93B44">
        <w:rPr>
          <w:rFonts w:ascii="Times New Roman" w:hAnsi="Times New Roman" w:cs="Times New Roman"/>
          <w:sz w:val="24"/>
          <w:szCs w:val="24"/>
        </w:rPr>
        <w:t>уб.</w:t>
      </w:r>
    </w:p>
    <w:p w:rsidR="00310E61" w:rsidRPr="00E93B44" w:rsidRDefault="00584D80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 xml:space="preserve">Вопрос 13. </w:t>
      </w:r>
      <w:r w:rsidR="00310E61" w:rsidRPr="00E93B44">
        <w:rPr>
          <w:rFonts w:ascii="Times New Roman" w:hAnsi="Times New Roman" w:cs="Times New Roman"/>
          <w:b/>
          <w:sz w:val="24"/>
          <w:szCs w:val="24"/>
        </w:rPr>
        <w:t>Утверждение установки автомобильных шлагбаумов</w:t>
      </w:r>
      <w:r w:rsidR="00310E61" w:rsidRPr="00E93B44">
        <w:rPr>
          <w:rFonts w:ascii="Times New Roman" w:hAnsi="Times New Roman" w:cs="Times New Roman"/>
          <w:sz w:val="24"/>
          <w:szCs w:val="24"/>
        </w:rPr>
        <w:t xml:space="preserve"> связано с исками сторонних предпринимателей и ИП </w:t>
      </w:r>
      <w:proofErr w:type="spellStart"/>
      <w:r w:rsidR="00310E61" w:rsidRPr="00E93B44"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 w:rsidR="00310E61" w:rsidRPr="00E93B44">
        <w:rPr>
          <w:rFonts w:ascii="Times New Roman" w:hAnsi="Times New Roman" w:cs="Times New Roman"/>
          <w:sz w:val="24"/>
          <w:szCs w:val="24"/>
        </w:rPr>
        <w:t xml:space="preserve"> </w:t>
      </w:r>
      <w:r w:rsidR="00CD086E" w:rsidRPr="00E93B44">
        <w:rPr>
          <w:rFonts w:ascii="Times New Roman" w:hAnsi="Times New Roman" w:cs="Times New Roman"/>
          <w:sz w:val="24"/>
          <w:szCs w:val="24"/>
        </w:rPr>
        <w:t xml:space="preserve">с требованием </w:t>
      </w:r>
      <w:r w:rsidR="00310E61" w:rsidRPr="00E93B44">
        <w:rPr>
          <w:rFonts w:ascii="Times New Roman" w:hAnsi="Times New Roman" w:cs="Times New Roman"/>
          <w:sz w:val="24"/>
          <w:szCs w:val="24"/>
        </w:rPr>
        <w:t xml:space="preserve">снести </w:t>
      </w:r>
      <w:r w:rsidR="00CD086E" w:rsidRPr="00E93B44">
        <w:rPr>
          <w:rFonts w:ascii="Times New Roman" w:hAnsi="Times New Roman" w:cs="Times New Roman"/>
          <w:sz w:val="24"/>
          <w:szCs w:val="24"/>
        </w:rPr>
        <w:t xml:space="preserve">пропускную систему из-за того, что страдает их бизнес. Вот только почему Товарищество должно терять в безопасном </w:t>
      </w:r>
      <w:r w:rsidR="00CD086E" w:rsidRPr="00E93B44">
        <w:rPr>
          <w:rFonts w:ascii="Times New Roman" w:hAnsi="Times New Roman" w:cs="Times New Roman"/>
          <w:sz w:val="24"/>
          <w:szCs w:val="24"/>
        </w:rPr>
        <w:lastRenderedPageBreak/>
        <w:t xml:space="preserve">проживании в угоду предпринимателей и оплачивать их потери? </w:t>
      </w:r>
      <w:proofErr w:type="gramStart"/>
      <w:r w:rsidR="00CD086E" w:rsidRPr="00E93B44">
        <w:rPr>
          <w:rFonts w:ascii="Times New Roman" w:hAnsi="Times New Roman" w:cs="Times New Roman"/>
          <w:sz w:val="24"/>
          <w:szCs w:val="24"/>
        </w:rPr>
        <w:t>Утвердив этот вопрос мы раз и</w:t>
      </w:r>
      <w:proofErr w:type="gramEnd"/>
      <w:r w:rsidR="00CD086E" w:rsidRPr="00E93B44">
        <w:rPr>
          <w:rFonts w:ascii="Times New Roman" w:hAnsi="Times New Roman" w:cs="Times New Roman"/>
          <w:sz w:val="24"/>
          <w:szCs w:val="24"/>
        </w:rPr>
        <w:t xml:space="preserve"> навсегда закроем тему.</w:t>
      </w:r>
    </w:p>
    <w:p w:rsidR="00CD086E" w:rsidRPr="00E93B44" w:rsidRDefault="00584D80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>Вопрос 14.</w:t>
      </w:r>
      <w:r w:rsidRPr="00E93B44">
        <w:rPr>
          <w:rFonts w:ascii="Times New Roman" w:hAnsi="Times New Roman" w:cs="Times New Roman"/>
          <w:sz w:val="24"/>
          <w:szCs w:val="24"/>
        </w:rPr>
        <w:t xml:space="preserve"> </w:t>
      </w:r>
      <w:r w:rsidR="00CD086E" w:rsidRPr="00E93B44">
        <w:rPr>
          <w:rFonts w:ascii="Times New Roman" w:hAnsi="Times New Roman" w:cs="Times New Roman"/>
          <w:sz w:val="24"/>
          <w:szCs w:val="24"/>
        </w:rPr>
        <w:t xml:space="preserve">Последняя </w:t>
      </w:r>
      <w:r w:rsidR="00CD086E" w:rsidRPr="00E93B44">
        <w:rPr>
          <w:rFonts w:ascii="Times New Roman" w:hAnsi="Times New Roman" w:cs="Times New Roman"/>
          <w:b/>
          <w:sz w:val="24"/>
          <w:szCs w:val="24"/>
        </w:rPr>
        <w:t>оценка общего имущества Товарищества</w:t>
      </w:r>
      <w:r w:rsidR="00CD086E" w:rsidRPr="00E93B44">
        <w:rPr>
          <w:rFonts w:ascii="Times New Roman" w:hAnsi="Times New Roman" w:cs="Times New Roman"/>
          <w:sz w:val="24"/>
          <w:szCs w:val="24"/>
        </w:rPr>
        <w:t xml:space="preserve"> состоялась в 2008 году. Спустя десять лет была произведена повторная оценка, на основании которой была выведена экономически обоснованная сумма вступительного взноса (для члена ТСН) и взноса за подключение к инфраструктуре (для не члена). Этот отчет будет представлен для утверждения общим собранием. </w:t>
      </w:r>
    </w:p>
    <w:p w:rsidR="00584D80" w:rsidRPr="00E93B44" w:rsidRDefault="00584D80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 xml:space="preserve">Вопрос 18. Программа «Чистая вода» </w:t>
      </w:r>
      <w:r w:rsidRPr="00E93B44">
        <w:rPr>
          <w:rFonts w:ascii="Times New Roman" w:hAnsi="Times New Roman" w:cs="Times New Roman"/>
          <w:sz w:val="24"/>
          <w:szCs w:val="24"/>
        </w:rPr>
        <w:t>разработана Правлением сроком на 5 лет для последовательной замены старых стальных водопроводных труб и улучшения качества водоснабжения поселка. Первым</w:t>
      </w:r>
      <w:r w:rsidR="003666BD" w:rsidRPr="00E93B44">
        <w:rPr>
          <w:rFonts w:ascii="Times New Roman" w:hAnsi="Times New Roman" w:cs="Times New Roman"/>
          <w:sz w:val="24"/>
          <w:szCs w:val="24"/>
        </w:rPr>
        <w:t xml:space="preserve"> уложенным трубам уже более 26 лет. Они с трудом выдерживают давление в 3 атмосферы, тогда как напор в городской сети составляет 9 атмосфер. Городская вода рано или поздно дойдет и до нас, поэтому надо заранее к ней подготовиться. </w:t>
      </w:r>
      <w:r w:rsidR="00B71209" w:rsidRPr="00E93B44">
        <w:rPr>
          <w:rFonts w:ascii="Times New Roman" w:hAnsi="Times New Roman" w:cs="Times New Roman"/>
          <w:sz w:val="24"/>
          <w:szCs w:val="24"/>
        </w:rPr>
        <w:t xml:space="preserve">Пусть вас не пугает общая сумма проекта. </w:t>
      </w:r>
      <w:r w:rsidR="003666BD" w:rsidRPr="00E93B44">
        <w:rPr>
          <w:rFonts w:ascii="Times New Roman" w:hAnsi="Times New Roman" w:cs="Times New Roman"/>
          <w:sz w:val="24"/>
          <w:szCs w:val="24"/>
        </w:rPr>
        <w:t xml:space="preserve">Как видно из отчета Правления, ежегодно увеличивается объем замененных труб в результате устранения аварий на водоводе. Из 16 километров сети заменено около 4 километров. Поэтому Плановая замена по проекту будет постоянно корректироваться. И еще один плюс – после замены уйдет затратная часть сметы расходов по статье «Водоснабжение поселка», которая </w:t>
      </w:r>
      <w:r w:rsidR="00B71209" w:rsidRPr="00E93B4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3666BD" w:rsidRPr="00E93B44">
        <w:rPr>
          <w:rFonts w:ascii="Times New Roman" w:hAnsi="Times New Roman" w:cs="Times New Roman"/>
          <w:sz w:val="24"/>
          <w:szCs w:val="24"/>
        </w:rPr>
        <w:t>на 2018 год запланирована в сумме 2,5 млн</w:t>
      </w:r>
      <w:proofErr w:type="gramStart"/>
      <w:r w:rsidR="003666BD" w:rsidRPr="00E93B4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666BD" w:rsidRPr="00E93B44">
        <w:rPr>
          <w:rFonts w:ascii="Times New Roman" w:hAnsi="Times New Roman" w:cs="Times New Roman"/>
          <w:sz w:val="24"/>
          <w:szCs w:val="24"/>
        </w:rPr>
        <w:t>уб.</w:t>
      </w:r>
    </w:p>
    <w:p w:rsidR="0047122F" w:rsidRPr="00E93B44" w:rsidRDefault="00B71209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>Вопрос 23.</w:t>
      </w:r>
      <w:r w:rsidRPr="00E93B44">
        <w:rPr>
          <w:rFonts w:ascii="Times New Roman" w:hAnsi="Times New Roman" w:cs="Times New Roman"/>
          <w:sz w:val="24"/>
          <w:szCs w:val="24"/>
        </w:rPr>
        <w:t xml:space="preserve"> Согласно пункту 7.3.2 договора аренды земельного участка для строительства производственного здания ПЭСК между предпринимателем Корольковым и Прибайкальской </w:t>
      </w:r>
      <w:proofErr w:type="spellStart"/>
      <w:r w:rsidRPr="00E93B44">
        <w:rPr>
          <w:rFonts w:ascii="Times New Roman" w:hAnsi="Times New Roman" w:cs="Times New Roman"/>
          <w:sz w:val="24"/>
          <w:szCs w:val="24"/>
        </w:rPr>
        <w:t>электросетевой</w:t>
      </w:r>
      <w:proofErr w:type="spellEnd"/>
      <w:r w:rsidRPr="00E93B44">
        <w:rPr>
          <w:rFonts w:ascii="Times New Roman" w:hAnsi="Times New Roman" w:cs="Times New Roman"/>
          <w:sz w:val="24"/>
          <w:szCs w:val="24"/>
        </w:rPr>
        <w:t xml:space="preserve"> компанией арендатор имеет преимущественное право выкупа или обмена аналогичного участка земли. Решением общего собрание </w:t>
      </w:r>
      <w:r w:rsidR="0047122F" w:rsidRPr="00E93B44">
        <w:rPr>
          <w:rFonts w:ascii="Times New Roman" w:hAnsi="Times New Roman" w:cs="Times New Roman"/>
          <w:sz w:val="24"/>
          <w:szCs w:val="24"/>
        </w:rPr>
        <w:t xml:space="preserve">2016 года </w:t>
      </w:r>
      <w:r w:rsidRPr="00E93B44">
        <w:rPr>
          <w:rFonts w:ascii="Times New Roman" w:hAnsi="Times New Roman" w:cs="Times New Roman"/>
          <w:sz w:val="24"/>
          <w:szCs w:val="24"/>
        </w:rPr>
        <w:t xml:space="preserve">Правлению было поручено оформить такой участок для обмена. </w:t>
      </w:r>
      <w:proofErr w:type="gramStart"/>
      <w:r w:rsidRPr="00E93B44">
        <w:rPr>
          <w:rFonts w:ascii="Times New Roman" w:hAnsi="Times New Roman" w:cs="Times New Roman"/>
          <w:sz w:val="24"/>
          <w:szCs w:val="24"/>
        </w:rPr>
        <w:t>Участок с кадастровым номером 38:06:140709</w:t>
      </w:r>
      <w:r w:rsidR="00530ABE" w:rsidRPr="00E93B44">
        <w:rPr>
          <w:rFonts w:ascii="Times New Roman" w:hAnsi="Times New Roman" w:cs="Times New Roman"/>
          <w:sz w:val="24"/>
          <w:szCs w:val="24"/>
        </w:rPr>
        <w:t>:1963</w:t>
      </w:r>
      <w:r w:rsidRPr="00E93B44">
        <w:rPr>
          <w:rFonts w:ascii="Times New Roman" w:hAnsi="Times New Roman" w:cs="Times New Roman"/>
          <w:sz w:val="24"/>
          <w:szCs w:val="24"/>
        </w:rPr>
        <w:t xml:space="preserve"> по адресу Школьная, 35»А»-3</w:t>
      </w:r>
      <w:r w:rsidR="0047122F" w:rsidRPr="00E93B44">
        <w:rPr>
          <w:rFonts w:ascii="Times New Roman" w:hAnsi="Times New Roman" w:cs="Times New Roman"/>
          <w:sz w:val="24"/>
          <w:szCs w:val="24"/>
        </w:rPr>
        <w:t xml:space="preserve"> был оформлен в собственность ТСН.</w:t>
      </w:r>
      <w:proofErr w:type="gramEnd"/>
      <w:r w:rsidR="0047122F" w:rsidRPr="00E93B44">
        <w:rPr>
          <w:rFonts w:ascii="Times New Roman" w:hAnsi="Times New Roman" w:cs="Times New Roman"/>
          <w:sz w:val="24"/>
          <w:szCs w:val="24"/>
        </w:rPr>
        <w:t xml:space="preserve"> Сегодня необходимо принять решение о его передаче ООО «ПЭСК» для обмена с ИП Корольков.</w:t>
      </w:r>
    </w:p>
    <w:p w:rsidR="003666BD" w:rsidRPr="00E93B44" w:rsidRDefault="0047122F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>Вопрос 24</w:t>
      </w:r>
      <w:r w:rsidRPr="00E93B44">
        <w:rPr>
          <w:rFonts w:ascii="Times New Roman" w:hAnsi="Times New Roman" w:cs="Times New Roman"/>
          <w:sz w:val="24"/>
          <w:szCs w:val="24"/>
        </w:rPr>
        <w:t xml:space="preserve">. 24 января 2018 года в Правление ТСН поступило заявление администрации Молодежного муниципального образования о передаче части земельного участка с кадастровым номером 577, принадлежащего Товариществу на праве постоянного бессрочного пользования, расположенного под автодорогой на улице </w:t>
      </w:r>
      <w:proofErr w:type="spellStart"/>
      <w:proofErr w:type="gramStart"/>
      <w:r w:rsidRPr="00E93B44">
        <w:rPr>
          <w:rFonts w:ascii="Times New Roman" w:hAnsi="Times New Roman" w:cs="Times New Roman"/>
          <w:sz w:val="24"/>
          <w:szCs w:val="24"/>
        </w:rPr>
        <w:t>Лесная-Зеленая</w:t>
      </w:r>
      <w:proofErr w:type="spellEnd"/>
      <w:proofErr w:type="gramEnd"/>
      <w:r w:rsidRPr="00E93B44">
        <w:rPr>
          <w:rFonts w:ascii="Times New Roman" w:hAnsi="Times New Roman" w:cs="Times New Roman"/>
          <w:sz w:val="24"/>
          <w:szCs w:val="24"/>
        </w:rPr>
        <w:t xml:space="preserve">. В целях защиты прав членов ТСН – жителей улицы </w:t>
      </w:r>
      <w:proofErr w:type="spellStart"/>
      <w:proofErr w:type="gramStart"/>
      <w:r w:rsidRPr="00E93B44">
        <w:rPr>
          <w:rFonts w:ascii="Times New Roman" w:hAnsi="Times New Roman" w:cs="Times New Roman"/>
          <w:sz w:val="24"/>
          <w:szCs w:val="24"/>
        </w:rPr>
        <w:t>Лесная-Зеленая</w:t>
      </w:r>
      <w:proofErr w:type="spellEnd"/>
      <w:proofErr w:type="gramEnd"/>
      <w:r w:rsidRPr="00E93B44">
        <w:rPr>
          <w:rFonts w:ascii="Times New Roman" w:hAnsi="Times New Roman" w:cs="Times New Roman"/>
          <w:sz w:val="24"/>
          <w:szCs w:val="24"/>
        </w:rPr>
        <w:t xml:space="preserve"> Правление предлагает отказать администрации муниципалитета в удовлетворении заявления. </w:t>
      </w:r>
      <w:proofErr w:type="spellStart"/>
      <w:r w:rsidRPr="00E93B44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E93B44">
        <w:rPr>
          <w:rFonts w:ascii="Times New Roman" w:hAnsi="Times New Roman" w:cs="Times New Roman"/>
          <w:sz w:val="24"/>
          <w:szCs w:val="24"/>
        </w:rPr>
        <w:t xml:space="preserve">: в настоящее время </w:t>
      </w:r>
      <w:r w:rsidR="003B424B" w:rsidRPr="00E93B44">
        <w:rPr>
          <w:rFonts w:ascii="Times New Roman" w:hAnsi="Times New Roman" w:cs="Times New Roman"/>
          <w:sz w:val="24"/>
          <w:szCs w:val="24"/>
        </w:rPr>
        <w:t xml:space="preserve">продолжаются судебные заседания по иску Товарищества о признании незаконными прав администрации МОМ на дорогу по улице </w:t>
      </w:r>
      <w:proofErr w:type="spellStart"/>
      <w:proofErr w:type="gramStart"/>
      <w:r w:rsidR="003B424B" w:rsidRPr="00E93B44">
        <w:rPr>
          <w:rFonts w:ascii="Times New Roman" w:hAnsi="Times New Roman" w:cs="Times New Roman"/>
          <w:sz w:val="24"/>
          <w:szCs w:val="24"/>
        </w:rPr>
        <w:t>Лесная-Зеленая</w:t>
      </w:r>
      <w:proofErr w:type="spellEnd"/>
      <w:proofErr w:type="gramEnd"/>
      <w:r w:rsidR="003B424B" w:rsidRPr="00E93B44">
        <w:rPr>
          <w:rFonts w:ascii="Times New Roman" w:hAnsi="Times New Roman" w:cs="Times New Roman"/>
          <w:sz w:val="24"/>
          <w:szCs w:val="24"/>
        </w:rPr>
        <w:t>.</w:t>
      </w:r>
    </w:p>
    <w:p w:rsidR="003B424B" w:rsidRPr="00E93B44" w:rsidRDefault="003B424B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b/>
          <w:sz w:val="24"/>
          <w:szCs w:val="24"/>
        </w:rPr>
        <w:t>Вопрос 25</w:t>
      </w:r>
      <w:r w:rsidRPr="00E93B44">
        <w:rPr>
          <w:rFonts w:ascii="Times New Roman" w:hAnsi="Times New Roman" w:cs="Times New Roman"/>
          <w:sz w:val="24"/>
          <w:szCs w:val="24"/>
        </w:rPr>
        <w:t>. Правление считает, что наш поселок создавался для комфортного проживания человека, который после сложного трудового дня приезжает домой отдохнуть в первозданной тишине на своем личном пространстве. К сожалению, все больше производственных зданий начало появляться на наших улицах, все больше людей, ранее ратовавших за тишину и покой, стали строить бизнес у нас в жилой зоне. Правление не в силах помешать этому на законных основаниях, однако заставить платить за пользование нашей инфраструктурой, извлекая из этого прибыль в личный карман, находится в компетенции общего собрания. Поэтому вопрос об отдельных договорах на подключение и пользовании объектами общей инфраструктуры с собственниками нежилых зданий, сооружений и помещений вынесен отдельным вопросом.</w:t>
      </w:r>
    </w:p>
    <w:p w:rsidR="00CD086E" w:rsidRPr="00E93B44" w:rsidRDefault="00530ABE" w:rsidP="00E5130E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93B44">
        <w:rPr>
          <w:rFonts w:ascii="Times New Roman" w:hAnsi="Times New Roman" w:cs="Times New Roman"/>
          <w:sz w:val="24"/>
          <w:szCs w:val="24"/>
        </w:rPr>
        <w:t>Правление ТСН МОЛОДЕЖНОЕ</w:t>
      </w:r>
    </w:p>
    <w:p w:rsidR="00CD086E" w:rsidRPr="00E93B44" w:rsidRDefault="00CD086E" w:rsidP="00E513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D086E" w:rsidRPr="00E93B44" w:rsidSect="00E5130E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B7986"/>
    <w:rsid w:val="00093432"/>
    <w:rsid w:val="000B7986"/>
    <w:rsid w:val="000B7FFB"/>
    <w:rsid w:val="00173EAC"/>
    <w:rsid w:val="00310E61"/>
    <w:rsid w:val="003666BD"/>
    <w:rsid w:val="00376F61"/>
    <w:rsid w:val="003A3AB2"/>
    <w:rsid w:val="003B424B"/>
    <w:rsid w:val="0047122F"/>
    <w:rsid w:val="00507670"/>
    <w:rsid w:val="00530ABE"/>
    <w:rsid w:val="00584D80"/>
    <w:rsid w:val="008E7EBE"/>
    <w:rsid w:val="00B15861"/>
    <w:rsid w:val="00B71209"/>
    <w:rsid w:val="00CC14E2"/>
    <w:rsid w:val="00CD086E"/>
    <w:rsid w:val="00E5130E"/>
    <w:rsid w:val="00E93B44"/>
    <w:rsid w:val="00F30F3E"/>
    <w:rsid w:val="00FA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6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>
        <c:manualLayout>
          <c:layoutTarget val="inner"/>
          <c:xMode val="edge"/>
          <c:yMode val="edge"/>
          <c:x val="0.11751348789734573"/>
          <c:y val="2.4216347956505548E-2"/>
          <c:w val="0.68777777777777815"/>
          <c:h val="0.70944444444444565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штат правления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  <c:pt idx="5">
                  <c:v>2017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</c:v>
                </c:pt>
                <c:pt idx="1">
                  <c:v>14</c:v>
                </c:pt>
                <c:pt idx="2">
                  <c:v>12</c:v>
                </c:pt>
                <c:pt idx="3">
                  <c:v>10</c:v>
                </c:pt>
                <c:pt idx="4">
                  <c:v>9</c:v>
                </c:pt>
                <c:pt idx="5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cat>
            <c:strRef>
              <c:f>Лист1!$A$2:$A$7</c:f>
              <c:strCache>
                <c:ptCount val="6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  <c:pt idx="5">
                  <c:v>2017</c:v>
                </c:pt>
              </c:strCache>
            </c:strRef>
          </c:cat>
          <c:val>
            <c:numRef>
              <c:f>Лист1!$B$16:$B$20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dLbls>
            <c:dLbl>
              <c:idx val="0"/>
              <c:layout>
                <c:manualLayout>
                  <c:x val="-3.2407407407407558E-2"/>
                  <c:y val="3.5714285714285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 чел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2.7777777777777922E-2"/>
                  <c:y val="5.15873015873016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 чел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3.0092592592592591E-2"/>
                  <c:y val="3.96825396825397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 12</a:t>
                    </a:r>
                    <a:r>
                      <a:rPr lang="ru-RU" baseline="0"/>
                      <a:t> чел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3.4722222222222238E-2"/>
                  <c:y val="4.76190476190476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 чел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0.10416666666666671"/>
                  <c:y val="3.174603174603174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 чел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Лист1!$A$2:$A$7</c:f>
              <c:strCache>
                <c:ptCount val="6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  <c:pt idx="5">
                  <c:v>2017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marker val="1"/>
        <c:axId val="300501632"/>
        <c:axId val="312724096"/>
      </c:lineChart>
      <c:catAx>
        <c:axId val="300501632"/>
        <c:scaling>
          <c:orientation val="minMax"/>
        </c:scaling>
        <c:axPos val="b"/>
        <c:numFmt formatCode="General" sourceLinked="1"/>
        <c:tickLblPos val="nextTo"/>
        <c:crossAx val="312724096"/>
        <c:crosses val="autoZero"/>
        <c:auto val="1"/>
        <c:lblAlgn val="ctr"/>
        <c:lblOffset val="100"/>
      </c:catAx>
      <c:valAx>
        <c:axId val="312724096"/>
        <c:scaling>
          <c:orientation val="minMax"/>
        </c:scaling>
        <c:axPos val="l"/>
        <c:majorGridlines/>
        <c:numFmt formatCode="General" sourceLinked="1"/>
        <c:tickLblPos val="nextTo"/>
        <c:crossAx val="300501632"/>
        <c:crosses val="autoZero"/>
        <c:crossBetween val="between"/>
      </c:valAx>
    </c:plotArea>
    <c:legend>
      <c:legendPos val="r"/>
      <c:legendEntry>
        <c:idx val="0"/>
        <c:delete val="1"/>
      </c:legendEntry>
      <c:legendEntry>
        <c:idx val="1"/>
        <c:delete val="1"/>
      </c:legendEntry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2018-04-20T00:52:00Z</cp:lastPrinted>
  <dcterms:created xsi:type="dcterms:W3CDTF">2018-04-01T01:09:00Z</dcterms:created>
  <dcterms:modified xsi:type="dcterms:W3CDTF">2018-04-20T00:52:00Z</dcterms:modified>
</cp:coreProperties>
</file>